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124B" w:rsidRPr="00B6124B" w:rsidRDefault="00677223" w:rsidP="00B6124B">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Self-Compassion and Mindfulness:</w:t>
      </w:r>
      <w:bookmarkStart w:id="0" w:name="_GoBack"/>
      <w:bookmarkEnd w:id="0"/>
    </w:p>
    <w:p w:rsidR="00B6124B" w:rsidRPr="00B6124B" w:rsidRDefault="00B6124B" w:rsidP="00B6124B">
      <w:pPr>
        <w:spacing w:after="0" w:line="240" w:lineRule="auto"/>
        <w:rPr>
          <w:rFonts w:ascii="Arial" w:eastAsia="Times New Roman" w:hAnsi="Arial" w:cs="Arial"/>
          <w:color w:val="000000"/>
          <w:sz w:val="24"/>
          <w:szCs w:val="24"/>
        </w:rPr>
      </w:pPr>
    </w:p>
    <w:p w:rsidR="00B6124B" w:rsidRPr="00B6124B" w:rsidRDefault="00373601" w:rsidP="00B6124B">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The following is</w:t>
      </w:r>
      <w:r w:rsidR="00B6124B" w:rsidRPr="00B6124B">
        <w:rPr>
          <w:rFonts w:ascii="Arial" w:eastAsia="Times New Roman" w:hAnsi="Arial" w:cs="Arial"/>
          <w:color w:val="000000"/>
          <w:sz w:val="24"/>
          <w:szCs w:val="24"/>
        </w:rPr>
        <w:t xml:space="preserve"> a link from NAGC, How Self-Compassion Supports Academic Motivation and Emotional Wellness: </w:t>
      </w:r>
      <w:hyperlink r:id="rId4" w:history="1">
        <w:r w:rsidR="00B6124B" w:rsidRPr="00B6124B">
          <w:rPr>
            <w:rFonts w:ascii="Arial" w:eastAsia="Times New Roman" w:hAnsi="Arial" w:cs="Arial"/>
            <w:color w:val="0000FF"/>
            <w:sz w:val="24"/>
            <w:szCs w:val="24"/>
            <w:u w:val="single"/>
          </w:rPr>
          <w:t>https://www.kqed.org/mindshift/52854/how-self-compassion-supports-academic-motivation-and-emotional-wellness</w:t>
        </w:r>
      </w:hyperlink>
    </w:p>
    <w:p w:rsidR="00B6124B" w:rsidRPr="00B6124B" w:rsidRDefault="00B6124B" w:rsidP="00B6124B">
      <w:pPr>
        <w:spacing w:after="0" w:line="240" w:lineRule="auto"/>
        <w:rPr>
          <w:rFonts w:ascii="Arial" w:eastAsia="Times New Roman" w:hAnsi="Arial" w:cs="Arial"/>
          <w:color w:val="000000"/>
          <w:sz w:val="24"/>
          <w:szCs w:val="24"/>
        </w:rPr>
      </w:pPr>
      <w:r w:rsidRPr="00B6124B">
        <w:rPr>
          <w:rFonts w:ascii="Arial" w:eastAsia="Times New Roman" w:hAnsi="Arial" w:cs="Arial"/>
          <w:color w:val="000000"/>
          <w:sz w:val="24"/>
          <w:szCs w:val="24"/>
        </w:rPr>
        <w:t>There are 2 short video clips (4 and 6 minutes) that contain great reminders for all of us. It also emphasizes that everyone in our school community (including ourselves) need</w:t>
      </w:r>
      <w:r w:rsidR="00C14BD6">
        <w:rPr>
          <w:rFonts w:ascii="Arial" w:eastAsia="Times New Roman" w:hAnsi="Arial" w:cs="Arial"/>
          <w:color w:val="000000"/>
          <w:sz w:val="24"/>
          <w:szCs w:val="24"/>
        </w:rPr>
        <w:t>s</w:t>
      </w:r>
      <w:r w:rsidRPr="00B6124B">
        <w:rPr>
          <w:rFonts w:ascii="Arial" w:eastAsia="Times New Roman" w:hAnsi="Arial" w:cs="Arial"/>
          <w:color w:val="000000"/>
          <w:sz w:val="24"/>
          <w:szCs w:val="24"/>
        </w:rPr>
        <w:t xml:space="preserve"> self-compassion supports. Research shows that our highly driven G.T. and exceptional populations may especially need a bit more support in self-compassion support. This is also a good resource to support </w:t>
      </w:r>
      <w:r w:rsidR="00373601">
        <w:rPr>
          <w:rFonts w:ascii="Arial" w:eastAsia="Times New Roman" w:hAnsi="Arial" w:cs="Arial"/>
          <w:color w:val="000000"/>
          <w:sz w:val="24"/>
          <w:szCs w:val="24"/>
        </w:rPr>
        <w:t>everyone</w:t>
      </w:r>
      <w:r w:rsidRPr="00B6124B">
        <w:rPr>
          <w:rFonts w:ascii="Arial" w:eastAsia="Times New Roman" w:hAnsi="Arial" w:cs="Arial"/>
          <w:color w:val="000000"/>
          <w:sz w:val="24"/>
          <w:szCs w:val="24"/>
        </w:rPr>
        <w:t xml:space="preserve"> during the mid-year assessments taking place in all our </w:t>
      </w:r>
      <w:r w:rsidR="00373601">
        <w:rPr>
          <w:rFonts w:ascii="Arial" w:eastAsia="Times New Roman" w:hAnsi="Arial" w:cs="Arial"/>
          <w:color w:val="000000"/>
          <w:sz w:val="24"/>
          <w:szCs w:val="24"/>
        </w:rPr>
        <w:t xml:space="preserve">school </w:t>
      </w:r>
      <w:r w:rsidRPr="00B6124B">
        <w:rPr>
          <w:rFonts w:ascii="Arial" w:eastAsia="Times New Roman" w:hAnsi="Arial" w:cs="Arial"/>
          <w:color w:val="000000"/>
          <w:sz w:val="24"/>
          <w:szCs w:val="24"/>
        </w:rPr>
        <w:t>buildings.</w:t>
      </w:r>
    </w:p>
    <w:p w:rsidR="00B6124B" w:rsidRPr="00B6124B" w:rsidRDefault="00B6124B" w:rsidP="00B6124B">
      <w:pPr>
        <w:spacing w:after="0" w:line="240" w:lineRule="auto"/>
        <w:rPr>
          <w:rFonts w:ascii="Arial" w:eastAsia="Times New Roman" w:hAnsi="Arial" w:cs="Arial"/>
          <w:color w:val="000000"/>
          <w:sz w:val="24"/>
          <w:szCs w:val="24"/>
        </w:rPr>
      </w:pPr>
    </w:p>
    <w:p w:rsidR="00B6124B" w:rsidRPr="00B6124B" w:rsidRDefault="00B6124B" w:rsidP="00B6124B">
      <w:pPr>
        <w:spacing w:after="0" w:line="240" w:lineRule="auto"/>
        <w:rPr>
          <w:rFonts w:ascii="Arial" w:eastAsia="Times New Roman" w:hAnsi="Arial" w:cs="Arial"/>
          <w:color w:val="000000"/>
          <w:sz w:val="24"/>
          <w:szCs w:val="24"/>
        </w:rPr>
      </w:pPr>
      <w:r w:rsidRPr="00B6124B">
        <w:rPr>
          <w:rFonts w:ascii="Arial" w:eastAsia="Times New Roman" w:hAnsi="Arial" w:cs="Arial"/>
          <w:color w:val="000000"/>
          <w:sz w:val="24"/>
          <w:szCs w:val="24"/>
        </w:rPr>
        <w:t>We need to reprogram our thinking of wrong answers, roadblocks, or mistakes into NEW LEARNING OPPORTUNITIES!</w:t>
      </w:r>
    </w:p>
    <w:p w:rsidR="00B6124B" w:rsidRPr="00B6124B" w:rsidRDefault="00C14BD6" w:rsidP="00B6124B">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5943600" cy="21615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lf CompassionGIF.g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161540"/>
                    </a:xfrm>
                    <a:prstGeom prst="rect">
                      <a:avLst/>
                    </a:prstGeom>
                  </pic:spPr>
                </pic:pic>
              </a:graphicData>
            </a:graphic>
          </wp:inline>
        </w:drawing>
      </w:r>
    </w:p>
    <w:p w:rsidR="00B6124B" w:rsidRPr="00B6124B" w:rsidRDefault="00B6124B" w:rsidP="00B6124B">
      <w:pPr>
        <w:spacing w:after="0" w:line="240" w:lineRule="auto"/>
        <w:rPr>
          <w:rFonts w:ascii="Arial" w:eastAsia="Times New Roman" w:hAnsi="Arial" w:cs="Arial"/>
          <w:color w:val="000000"/>
          <w:sz w:val="24"/>
          <w:szCs w:val="24"/>
        </w:rPr>
      </w:pPr>
      <w:r w:rsidRPr="00B6124B">
        <w:rPr>
          <w:rFonts w:ascii="Arial" w:eastAsia="Times New Roman" w:hAnsi="Arial" w:cs="Arial"/>
          <w:color w:val="000000"/>
          <w:sz w:val="24"/>
          <w:szCs w:val="24"/>
        </w:rPr>
        <w:t xml:space="preserve">Here is a very short 40 second video clip of some of my former STEAM House 1st and 2nd graders with their thoughts on "What do you do when things don't work the first time?" </w:t>
      </w:r>
      <w:hyperlink r:id="rId6" w:history="1">
        <w:r w:rsidRPr="00CF317F">
          <w:rPr>
            <w:rStyle w:val="Hyperlink"/>
            <w:rFonts w:ascii="Arial" w:eastAsia="Times New Roman" w:hAnsi="Arial" w:cs="Arial"/>
            <w:sz w:val="24"/>
            <w:szCs w:val="24"/>
          </w:rPr>
          <w:t>https://youtu.be/2R5CZnBCwkQ</w:t>
        </w:r>
      </w:hyperlink>
      <w:r>
        <w:rPr>
          <w:rFonts w:ascii="Arial" w:eastAsia="Times New Roman" w:hAnsi="Arial" w:cs="Arial"/>
          <w:color w:val="000000"/>
          <w:sz w:val="24"/>
          <w:szCs w:val="24"/>
        </w:rPr>
        <w:t xml:space="preserve"> </w:t>
      </w:r>
      <w:r w:rsidRPr="00B6124B">
        <w:rPr>
          <w:rFonts w:ascii="Arial" w:eastAsia="Times New Roman" w:hAnsi="Arial" w:cs="Arial"/>
          <w:color w:val="000000"/>
          <w:sz w:val="24"/>
          <w:szCs w:val="24"/>
        </w:rPr>
        <w:t xml:space="preserve">  </w:t>
      </w:r>
    </w:p>
    <w:p w:rsidR="00B6124B" w:rsidRPr="00B6124B" w:rsidRDefault="00B6124B" w:rsidP="00B6124B">
      <w:pPr>
        <w:spacing w:after="0" w:line="240" w:lineRule="auto"/>
        <w:rPr>
          <w:rFonts w:ascii="Arial" w:eastAsia="Times New Roman" w:hAnsi="Arial" w:cs="Arial"/>
          <w:color w:val="000000"/>
          <w:sz w:val="24"/>
          <w:szCs w:val="24"/>
        </w:rPr>
      </w:pPr>
    </w:p>
    <w:p w:rsidR="00B6124B" w:rsidRDefault="00373601" w:rsidP="00B6124B">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The following are some resources from Mental Health </w:t>
      </w:r>
      <w:r w:rsidR="00677223">
        <w:rPr>
          <w:rFonts w:ascii="Arial" w:eastAsia="Times New Roman" w:hAnsi="Arial" w:cs="Arial"/>
          <w:color w:val="000000"/>
          <w:sz w:val="24"/>
          <w:szCs w:val="24"/>
        </w:rPr>
        <w:t>America to help us cope with test anxiety and may be helpful with the mid-year assessments in our schools:</w:t>
      </w:r>
    </w:p>
    <w:p w:rsidR="00677223" w:rsidRDefault="00677223" w:rsidP="00B6124B">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lastRenderedPageBreak/>
        <w:drawing>
          <wp:inline distT="0" distB="0" distL="0" distR="0">
            <wp:extent cx="6764138" cy="8753633"/>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HA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6822" cy="8757107"/>
                    </a:xfrm>
                    <a:prstGeom prst="rect">
                      <a:avLst/>
                    </a:prstGeom>
                  </pic:spPr>
                </pic:pic>
              </a:graphicData>
            </a:graphic>
          </wp:inline>
        </w:drawing>
      </w:r>
    </w:p>
    <w:p w:rsidR="00677223" w:rsidRPr="00B6124B" w:rsidRDefault="00677223" w:rsidP="00B6124B">
      <w:pPr>
        <w:spacing w:after="0" w:line="240" w:lineRule="auto"/>
        <w:rPr>
          <w:rFonts w:ascii="Arial" w:eastAsia="Times New Roman" w:hAnsi="Arial" w:cs="Arial"/>
          <w:color w:val="000000"/>
          <w:sz w:val="24"/>
          <w:szCs w:val="24"/>
        </w:rPr>
      </w:pPr>
    </w:p>
    <w:p w:rsidR="00B6124B" w:rsidRPr="00B6124B" w:rsidRDefault="00677223" w:rsidP="00B6124B">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lastRenderedPageBreak/>
        <w:drawing>
          <wp:inline distT="0" distB="0" distL="0" distR="0">
            <wp:extent cx="6858000" cy="88747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HA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rFonts w:ascii="Arial" w:eastAsia="Times New Roman" w:hAnsi="Arial" w:cs="Arial"/>
          <w:noProof/>
          <w:color w:val="000000"/>
          <w:sz w:val="24"/>
          <w:szCs w:val="24"/>
        </w:rPr>
        <w:lastRenderedPageBreak/>
        <w:drawing>
          <wp:inline distT="0" distB="0" distL="0" distR="0">
            <wp:extent cx="6858000" cy="8874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HA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B6124B" w:rsidRPr="00B6124B" w:rsidRDefault="00B6124B" w:rsidP="00B6124B">
      <w:pPr>
        <w:spacing w:after="0" w:line="240" w:lineRule="auto"/>
        <w:rPr>
          <w:rFonts w:ascii="Arial" w:eastAsia="Times New Roman" w:hAnsi="Arial" w:cs="Arial"/>
          <w:color w:val="000000"/>
          <w:sz w:val="24"/>
          <w:szCs w:val="24"/>
        </w:rPr>
      </w:pPr>
      <w:r w:rsidRPr="00B6124B">
        <w:rPr>
          <w:rFonts w:ascii="Arial" w:eastAsia="Times New Roman" w:hAnsi="Arial" w:cs="Arial"/>
          <w:color w:val="000000"/>
          <w:sz w:val="24"/>
          <w:szCs w:val="24"/>
        </w:rPr>
        <w:lastRenderedPageBreak/>
        <w:t>Mindfully,</w:t>
      </w:r>
      <w:r w:rsidRPr="00B6124B">
        <w:rPr>
          <w:rFonts w:ascii="Arial" w:eastAsia="Times New Roman" w:hAnsi="Arial" w:cs="Arial"/>
          <w:color w:val="000000"/>
          <w:sz w:val="24"/>
          <w:szCs w:val="24"/>
        </w:rPr>
        <w:br/>
        <w:t> :-)</w:t>
      </w:r>
      <w:r w:rsidRPr="00B6124B">
        <w:rPr>
          <w:rFonts w:ascii="Arial" w:eastAsia="Times New Roman" w:hAnsi="Arial" w:cs="Arial"/>
          <w:color w:val="000000"/>
          <w:sz w:val="24"/>
          <w:szCs w:val="24"/>
        </w:rPr>
        <w:br/>
        <w:t> Roy</w:t>
      </w:r>
    </w:p>
    <w:p w:rsidR="00E512E1" w:rsidRPr="00B6124B" w:rsidRDefault="00E512E1" w:rsidP="00B6124B"/>
    <w:sectPr w:rsidR="00E512E1" w:rsidRPr="00B6124B" w:rsidSect="0067722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AB1"/>
    <w:rsid w:val="001B4AB1"/>
    <w:rsid w:val="0032640A"/>
    <w:rsid w:val="00373601"/>
    <w:rsid w:val="00481E9C"/>
    <w:rsid w:val="00677223"/>
    <w:rsid w:val="0068385D"/>
    <w:rsid w:val="00705A4C"/>
    <w:rsid w:val="00721F54"/>
    <w:rsid w:val="00842404"/>
    <w:rsid w:val="008C2ACA"/>
    <w:rsid w:val="00900F49"/>
    <w:rsid w:val="00B6124B"/>
    <w:rsid w:val="00C14BD6"/>
    <w:rsid w:val="00DA14F9"/>
    <w:rsid w:val="00E512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453734-3003-4D60-9D7B-72055499C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240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50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youtu.be/2R5CZnBCwkQ" TargetMode="External"/><Relationship Id="rId11" Type="http://schemas.openxmlformats.org/officeDocument/2006/relationships/theme" Target="theme/theme1.xml"/><Relationship Id="rId5" Type="http://schemas.openxmlformats.org/officeDocument/2006/relationships/image" Target="media/image1.gif"/><Relationship Id="rId10" Type="http://schemas.openxmlformats.org/officeDocument/2006/relationships/fontTable" Target="fontTable.xml"/><Relationship Id="rId4" Type="http://schemas.openxmlformats.org/officeDocument/2006/relationships/hyperlink" Target="https://www.kqed.org/mindshift/52854/how-self-compassion-supports-academic-motivation-and-emotional-wellness" TargetMode="Externa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207</Words>
  <Characters>1184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Plymouth Joint School District</Company>
  <LinksUpToDate>false</LinksUpToDate>
  <CharactersWithSpaces>1389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Leroy Schwab</dc:creator>
  <cp:keywords/>
  <dc:description/>
  <cp:lastModifiedBy>Leroy Schwab</cp:lastModifiedBy>
  <cp:revision>2</cp:revision>
  <dcterms:created xsi:type="dcterms:W3CDTF">2019-01-17T18:06:00Z</dcterms:created>
  <dcterms:modified xsi:type="dcterms:W3CDTF">2019-01-17T18:06:00Z</dcterms:modified>
</cp:coreProperties>
</file>